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516B" w:rsidRDefault="00F6516B" w:rsidP="00121AB4">
      <w:pPr>
        <w:pStyle w:val="BodyTextIndent2"/>
        <w:spacing w:after="0" w:line="360" w:lineRule="exact"/>
        <w:ind w:left="0"/>
        <w:jc w:val="center"/>
        <w:rPr>
          <w:b/>
        </w:rPr>
      </w:pPr>
      <w:r>
        <w:rPr>
          <w:b/>
        </w:rPr>
        <w:t>Phụ lục 04</w:t>
      </w:r>
    </w:p>
    <w:p w:rsidR="00F6516B" w:rsidRPr="00F6516B" w:rsidRDefault="00F6516B" w:rsidP="00121AB4">
      <w:pPr>
        <w:pStyle w:val="BodyTextIndent2"/>
        <w:spacing w:after="0" w:line="360" w:lineRule="exact"/>
        <w:ind w:left="0"/>
        <w:jc w:val="center"/>
        <w:rPr>
          <w:i/>
          <w:sz w:val="26"/>
        </w:rPr>
      </w:pPr>
      <w:r w:rsidRPr="00F6516B">
        <w:rPr>
          <w:i/>
          <w:sz w:val="26"/>
        </w:rPr>
        <w:t>(kèm theo Tờ trình số        /TTr-BXD ngày    /    /2021 của Bộ Xây dựng)</w:t>
      </w:r>
    </w:p>
    <w:p w:rsidR="00553E8B" w:rsidRPr="00121AB4" w:rsidRDefault="00553E8B" w:rsidP="00121AB4">
      <w:pPr>
        <w:pStyle w:val="BodyTextIndent2"/>
        <w:spacing w:after="0" w:line="360" w:lineRule="exact"/>
        <w:ind w:left="0"/>
        <w:jc w:val="center"/>
        <w:rPr>
          <w:b/>
        </w:rPr>
      </w:pPr>
      <w:r w:rsidRPr="00121AB4">
        <w:rPr>
          <w:b/>
        </w:rPr>
        <w:t>BÁO CÁO</w:t>
      </w:r>
      <w:r w:rsidR="00F6516B">
        <w:rPr>
          <w:b/>
        </w:rPr>
        <w:t xml:space="preserve"> </w:t>
      </w:r>
      <w:r w:rsidRPr="00121AB4">
        <w:rPr>
          <w:b/>
        </w:rPr>
        <w:t xml:space="preserve">ĐÁNH GIÁ TÌNH TÌNH THỰC HIỆN </w:t>
      </w:r>
    </w:p>
    <w:p w:rsidR="00F6516B" w:rsidRDefault="00553E8B" w:rsidP="00121AB4">
      <w:pPr>
        <w:pStyle w:val="BodyTextIndent2"/>
        <w:spacing w:after="0" w:line="360" w:lineRule="exact"/>
        <w:ind w:left="0"/>
        <w:jc w:val="center"/>
        <w:rPr>
          <w:b/>
        </w:rPr>
      </w:pPr>
      <w:r w:rsidRPr="00121AB4">
        <w:rPr>
          <w:b/>
        </w:rPr>
        <w:t>C</w:t>
      </w:r>
      <w:r w:rsidR="00F6516B">
        <w:rPr>
          <w:b/>
        </w:rPr>
        <w:t xml:space="preserve">hương trình xây dựng cụm, tuyến dân cư và nhà ở </w:t>
      </w:r>
    </w:p>
    <w:p w:rsidR="00F6516B" w:rsidRDefault="00F6516B" w:rsidP="00121AB4">
      <w:pPr>
        <w:pStyle w:val="BodyTextIndent2"/>
        <w:spacing w:after="0" w:line="360" w:lineRule="exact"/>
        <w:ind w:left="0"/>
        <w:jc w:val="center"/>
        <w:rPr>
          <w:b/>
        </w:rPr>
      </w:pPr>
      <w:r>
        <w:rPr>
          <w:b/>
        </w:rPr>
        <w:t>vùng ngập lũ đồng bằng sông Cửu Long</w:t>
      </w:r>
    </w:p>
    <w:p w:rsidR="00571117" w:rsidRDefault="00571117" w:rsidP="00121AB4">
      <w:pPr>
        <w:pStyle w:val="BodyTextIndent2"/>
        <w:spacing w:after="0" w:line="360" w:lineRule="exact"/>
        <w:ind w:left="0"/>
        <w:jc w:val="center"/>
        <w:rPr>
          <w:b/>
        </w:rPr>
      </w:pPr>
      <w:r>
        <w:rPr>
          <w:b/>
          <w:noProof/>
        </w:rPr>
        <mc:AlternateContent>
          <mc:Choice Requires="wps">
            <w:drawing>
              <wp:anchor distT="0" distB="0" distL="114300" distR="114300" simplePos="0" relativeHeight="251659264" behindDoc="0" locked="0" layoutInCell="1" allowOverlap="1" wp14:anchorId="4B907DF1" wp14:editId="013C539E">
                <wp:simplePos x="0" y="0"/>
                <wp:positionH relativeFrom="margin">
                  <wp:posOffset>2318385</wp:posOffset>
                </wp:positionH>
                <wp:positionV relativeFrom="paragraph">
                  <wp:posOffset>113665</wp:posOffset>
                </wp:positionV>
                <wp:extent cx="11049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104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A375ADF" id="Straight Connector 2" o:spid="_x0000_s1026" style="position:absolute;z-index:251659264;visibility:visible;mso-wrap-style:square;mso-wrap-distance-left:9pt;mso-wrap-distance-top:0;mso-wrap-distance-right:9pt;mso-wrap-distance-bottom:0;mso-position-horizontal:absolute;mso-position-horizontal-relative:margin;mso-position-vertical:absolute;mso-position-vertical-relative:text" from="182.55pt,8.95pt" to="269.5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" strokecolor="black [3200]" strokeweight=".5pt">
                <v:stroke joinstyle="miter"/>
                <w10:wrap anchorx="margin"/>
              </v:line>
            </w:pict>
          </mc:Fallback>
        </mc:AlternateContent>
      </w:r>
    </w:p>
    <w:p w:rsidR="00553E8B" w:rsidRPr="00121AB4" w:rsidRDefault="00553E8B" w:rsidP="00121AB4">
      <w:pPr>
        <w:pStyle w:val="BodyTextIndent2"/>
        <w:spacing w:before="120" w:after="0" w:line="360" w:lineRule="exact"/>
        <w:ind w:left="0" w:firstLine="720"/>
        <w:jc w:val="both"/>
      </w:pPr>
      <w:r w:rsidRPr="00121AB4">
        <w:t xml:space="preserve">Đồng bằng sông Cửu Long là vùng chịu ảnh hưởng nặng nề nhất do tác động của biến đổi khí hậu. Trong những năm gần đây, biến đổi khí hậu trên trái đất xảy ra nhanh chóng và có những diễn biến bất thường. Biến đổi khí hậu đã làm cho các thiên tai là bão, lũ, lụt và đặc biệt là sạt lở đất khi ngày càng khốc liệt, làm ảnh hưởng nghiêm trọng đến hệ thống hạ tầng kỹ thuật cũng như các lĩnh vực khác của ngành xây dựng, đặc biệt là nhà ở của các hộ dân vùng ngập lụt, khu vực sạt lở ven sông, kênh rạch và ven biển. </w:t>
      </w:r>
    </w:p>
    <w:p w:rsidR="00553E8B" w:rsidRPr="00121AB4" w:rsidRDefault="00553E8B" w:rsidP="00121AB4">
      <w:pPr>
        <w:pStyle w:val="BodyTextIndent2"/>
        <w:spacing w:before="120" w:after="0" w:line="360" w:lineRule="exact"/>
        <w:ind w:left="0" w:firstLine="720"/>
        <w:jc w:val="both"/>
      </w:pPr>
      <w:r w:rsidRPr="00121AB4">
        <w:t>Để cải thiện, nâng cao điều kiện an toàn về nhà ở, môi trường sống phù hợp hơn, ứng phó với biến đổi khí hậu, tạo sinh kế bền vững cho người dân khu vực ngập lụt, sạt lở ven s</w:t>
      </w:r>
      <w:r w:rsidRPr="00121AB4">
        <w:rPr>
          <w:rFonts w:hint="eastAsia"/>
        </w:rPr>
        <w:t>ô</w:t>
      </w:r>
      <w:r w:rsidRPr="00121AB4">
        <w:t xml:space="preserve">ng và kênh, rạch và ven biển vùng đồng bằng sông Cửu Long, Thủ tướng Chính phủ đã ban hành các cơ chế, chính sách hỗ trợ thực hiện trong 3 giai đoạn từ năm 2001 đến 2025. </w:t>
      </w:r>
    </w:p>
    <w:p w:rsidR="00553E8B" w:rsidRPr="00121AB4" w:rsidRDefault="00553E8B" w:rsidP="00121AB4">
      <w:pPr>
        <w:pStyle w:val="BodyTextIndent2"/>
        <w:spacing w:before="120" w:after="0" w:line="360" w:lineRule="exact"/>
        <w:ind w:left="0" w:firstLine="720"/>
        <w:jc w:val="both"/>
        <w:rPr>
          <w:b/>
          <w:lang w:val="nb-NO"/>
        </w:rPr>
      </w:pPr>
      <w:r w:rsidRPr="00121AB4">
        <w:rPr>
          <w:b/>
          <w:lang w:val="nb-NO"/>
        </w:rPr>
        <w:t>1. Tình hình triển khai thực hiện Chương trình trong giai đoạn 1 và giai đoạn 2 (từ năm 2001 đến hết năm 2015)</w:t>
      </w:r>
    </w:p>
    <w:p w:rsidR="00553E8B" w:rsidRPr="00121AB4" w:rsidRDefault="00553E8B" w:rsidP="00121AB4">
      <w:pPr>
        <w:pStyle w:val="BodyTextIndent2"/>
        <w:tabs>
          <w:tab w:val="left" w:pos="3180"/>
        </w:tabs>
        <w:spacing w:before="120" w:after="0" w:line="360" w:lineRule="exact"/>
        <w:ind w:left="0" w:firstLine="720"/>
        <w:jc w:val="both"/>
        <w:rPr>
          <w:b/>
          <w:i/>
          <w:lang w:val="nb-NO"/>
        </w:rPr>
      </w:pPr>
      <w:r w:rsidRPr="00121AB4">
        <w:rPr>
          <w:b/>
          <w:i/>
          <w:lang w:val="nb-NO"/>
        </w:rPr>
        <w:t>a) Về cơ chế chính sách</w:t>
      </w:r>
    </w:p>
    <w:p w:rsidR="00553E8B" w:rsidRPr="00121AB4" w:rsidRDefault="00553E8B" w:rsidP="00121AB4">
      <w:pPr>
        <w:pStyle w:val="BodyTextIndent2"/>
        <w:spacing w:before="120" w:after="0" w:line="360" w:lineRule="exact"/>
        <w:ind w:left="0" w:firstLine="720"/>
        <w:jc w:val="both"/>
      </w:pPr>
      <w:r w:rsidRPr="00121AB4">
        <w:rPr>
          <w:lang w:val="nb-NO"/>
        </w:rPr>
        <w:t xml:space="preserve">Giai đoạn 1 thực hiện theo Quyết định số 173/2001/QĐ-TTg ngày 06/11/2001 của Thủ tướng Chính phủ, Giai đoạn 2 thực hiện theo Quyết định số 1151/QĐ-TTg ngày 26/8/2008 của Thủ tướng Chính phủ. Thời gian thực hiện giai đoạn 1 từ năm 2001-2008, giai đoạn 2 từ năm 2008-2015, trên địa bàn các tỉnh (thành phố) An Giang, Cà Mau, Đồng Tháp, Hậu Giang, Kiên Giang, Long An, Tiền Giang, Vĩnh Long. </w:t>
      </w:r>
      <w:r w:rsidRPr="00121AB4">
        <w:t xml:space="preserve">Cơ cấu nguồn vốn đầu tư giai đoạn này chủ yếu do Ngân sách trung ương hỗ trợ, cụ thể như sau: </w:t>
      </w:r>
    </w:p>
    <w:p w:rsidR="00553E8B" w:rsidRPr="00121AB4" w:rsidRDefault="00553E8B" w:rsidP="00121AB4">
      <w:pPr>
        <w:shd w:val="clear" w:color="auto" w:fill="FFFFFF"/>
        <w:spacing w:before="120" w:line="360" w:lineRule="exact"/>
        <w:ind w:firstLine="720"/>
        <w:jc w:val="both"/>
        <w:rPr>
          <w:lang w:val="nb-NO"/>
        </w:rPr>
      </w:pPr>
      <w:r w:rsidRPr="00121AB4">
        <w:t>- N</w:t>
      </w:r>
      <w:r w:rsidRPr="00121AB4">
        <w:rPr>
          <w:lang w:val="nb-NO"/>
        </w:rPr>
        <w:t xml:space="preserve">gân sách trung ương hỗ trợ trực tiếp cho các địa phương là 50% số vốn để tôn nền, 50% số vốn đầu tư xây dựng các công trình hạ tầng thiết yếu trong cụm, tuyến dân cư và 80% số vốn đắp bờ bao khu dân cư có sẵn. Cấp 50% số vốn cho địa phương vay để tôn nền cụm tuyến với lãi suất 0% thông qua Ngân hàng Phát triển Việt Nam, cấp bù chênh lệch lãi suất 50% số vốn do Ngân hàng Phát triển Việt Nam tự huy động. Cấp 50% số vốn cho các hộ dân vay để làm nhà ở với lãi suất 3%/năm thông qua Ngân hàng Chính sách xã hội, cấp bù chênh lệch lãi suất phần vốn cho các hộ dân vay làm nhà ở do Ngân hàng Chính sách xã hội tự huy động (50% số vốn cho vay làm nhà ở còn lại); </w:t>
      </w:r>
    </w:p>
    <w:p w:rsidR="00553E8B" w:rsidRPr="00121AB4" w:rsidRDefault="00553E8B" w:rsidP="00121AB4">
      <w:pPr>
        <w:shd w:val="clear" w:color="auto" w:fill="FFFFFF"/>
        <w:spacing w:before="120" w:line="360" w:lineRule="exact"/>
        <w:ind w:firstLine="720"/>
        <w:jc w:val="both"/>
        <w:rPr>
          <w:lang w:val="nb-NO"/>
        </w:rPr>
      </w:pPr>
      <w:r w:rsidRPr="00121AB4">
        <w:rPr>
          <w:lang w:val="nb-NO"/>
        </w:rPr>
        <w:lastRenderedPageBreak/>
        <w:t xml:space="preserve">- Ngân sách địa phương cấp 50% vốn đầu tư xây dựng các công trình hạ tầng thiết yếu trong cụm, tuyến dân cư và 20% vốn đắp bờ bao khu dân cư có sẵn. </w:t>
      </w:r>
    </w:p>
    <w:p w:rsidR="00553E8B" w:rsidRPr="00121AB4" w:rsidRDefault="00553E8B" w:rsidP="00121AB4">
      <w:pPr>
        <w:pStyle w:val="BodyTextIndent2"/>
        <w:tabs>
          <w:tab w:val="left" w:pos="3180"/>
        </w:tabs>
        <w:spacing w:before="120" w:after="0" w:line="360" w:lineRule="exact"/>
        <w:ind w:left="0" w:firstLine="720"/>
        <w:jc w:val="both"/>
        <w:rPr>
          <w:b/>
          <w:i/>
          <w:lang w:val="nb-NO"/>
        </w:rPr>
      </w:pPr>
      <w:r w:rsidRPr="00121AB4">
        <w:rPr>
          <w:b/>
          <w:i/>
          <w:lang w:val="nb-NO"/>
        </w:rPr>
        <w:t>b) Về kết quả số lượng dự án được xây dựng và hộ dân được hỗ trợ</w:t>
      </w:r>
    </w:p>
    <w:p w:rsidR="00553E8B" w:rsidRPr="00121AB4" w:rsidRDefault="00553E8B" w:rsidP="00121AB4">
      <w:pPr>
        <w:pStyle w:val="BodyTextIndent2"/>
        <w:spacing w:before="120" w:after="0" w:line="360" w:lineRule="exact"/>
        <w:ind w:left="0" w:firstLine="720"/>
        <w:jc w:val="both"/>
        <w:rPr>
          <w:lang w:val="nb-NO"/>
        </w:rPr>
      </w:pPr>
      <w:r w:rsidRPr="00121AB4">
        <w:rPr>
          <w:lang w:val="nb-NO"/>
        </w:rPr>
        <w:t>Kết quả 2 giai đoạn này đã hoàn thành 976 dự án, trong đó có 857 cụm, tuyến dân cư và 119 bờ bao khu dân cư có sẵn (trong đó giai đoạn 1 là  804 dự án, gồm 734 cụm, tuyến và 70 bờ bao; giai đoạn 2 là 178, gồm 129 cụm, tuyến và 49 bờ bao), đáp ứng cho khoảng 191.000 hộ dân có chỗ ở an toàn và ổn định (tương ứng với 94% so với kế hoạch); hiện nay, các địa phương vẫn tiếp tục bố trí cho các hộ thuộc đối tượng chính sách vào ở 6% lô nền còn lại.</w:t>
      </w:r>
    </w:p>
    <w:p w:rsidR="00553E8B" w:rsidRPr="00121AB4" w:rsidRDefault="00553E8B" w:rsidP="00121AB4">
      <w:pPr>
        <w:pStyle w:val="BodyTextIndent2"/>
        <w:spacing w:before="120" w:after="0" w:line="360" w:lineRule="exact"/>
        <w:ind w:left="0" w:firstLine="720"/>
        <w:jc w:val="both"/>
        <w:rPr>
          <w:b/>
          <w:i/>
          <w:lang w:val="nb-NO"/>
        </w:rPr>
      </w:pPr>
      <w:r w:rsidRPr="00121AB4">
        <w:rPr>
          <w:b/>
          <w:i/>
          <w:lang w:val="nb-NO"/>
        </w:rPr>
        <w:t>c) Về hiệu quả của Chương trình giai đoạn 2001-2015</w:t>
      </w:r>
    </w:p>
    <w:p w:rsidR="00553E8B" w:rsidRPr="00121AB4" w:rsidRDefault="00553E8B" w:rsidP="00121AB4">
      <w:pPr>
        <w:spacing w:before="120" w:line="360" w:lineRule="exact"/>
        <w:ind w:firstLine="720"/>
        <w:jc w:val="both"/>
        <w:rPr>
          <w:lang w:val="nb-NO"/>
        </w:rPr>
      </w:pPr>
      <w:r w:rsidRPr="00121AB4">
        <w:rPr>
          <w:lang w:val="nb-NO"/>
        </w:rPr>
        <w:t xml:space="preserve">Mặc dù còn một số hạn chế tồn tại (lô nền trống, các hộ dân tự ý chuyển nhượng lô nền khi chưa đến hạn...), nhưng nhìn chung, kết quả đạt được của Chương trình đã mang lại hiệu quả rõ rệt. Qua các trận lũ lớn, đặc biệt trong năm 2011 xuất hiện trận lũ rất lớn (nhiều nơi mức ngập cao hơn mức ngập của trận lũ năm 1961 và năm 2000 là những năm xảy ra các trận lũ lớn lịch sử) nhưng hầu hết các cụm, tuyến dân cư và bờ bao khu dân cư thuộc Chương trình giai đoạn 1 và giai đoạn 2 vẫn đảm bảo an toàn. Có cơ sở để khẳng định Chương trình xây dựng cụm, tuyến dân cư và nhà ở vùng ngập lũ đồng bằng sông Cửu Long đã đạt được mục tiêu tổng quát đề ra. Chương trình đảm bảo cho các hộ dân trong vùng có điều kiện sinh sống an toàn, ổn định và từng bước tiến tới phát triển bền vững ("bảo đảm điều kiện để chung sống với lũ"). Thiệt hại về người và tài sản trong trận lũ năm 2011 chỉ khoảng 1/10 so với năm 2000, Nhà nước và các địa phương không phải tốn thời gian và kinh phí để thực hiện di dời và hỗ trợ cho người dân vùng lũ. </w:t>
      </w:r>
    </w:p>
    <w:p w:rsidR="00553E8B" w:rsidRPr="00121AB4" w:rsidRDefault="00553E8B" w:rsidP="00121AB4">
      <w:pPr>
        <w:pStyle w:val="BodyTextIndent2"/>
        <w:tabs>
          <w:tab w:val="left" w:pos="709"/>
        </w:tabs>
        <w:spacing w:before="120" w:after="0" w:line="360" w:lineRule="exact"/>
        <w:ind w:left="0"/>
        <w:jc w:val="both"/>
        <w:rPr>
          <w:lang w:val="nb-NO"/>
        </w:rPr>
      </w:pPr>
      <w:r w:rsidRPr="00121AB4">
        <w:rPr>
          <w:lang w:val="nb-NO"/>
        </w:rPr>
        <w:tab/>
        <w:t>Việc tôn nền để giải quyết diện tích đất xây dựng nhà ở cho nhân dân, Chương trình đã đảm bảo điều kiện để xây dựng đồng bộ các công trình hạ tầng kỹ thuật và hạ tầng xã hội trên các cụm tuyến dân cư như: giao thông, cấp thoát nước, cấp điện, y tế, giáo dục…, từng bước đáp ứng nhu cầu sinh hoạt thiết yếu cho nhân dân kể cả trong điều kiện có lũ; góp phần quan trọng vào việc chấm dứt tình trạng phải di dời khi có lũ; nâng cao khả năng phòng chống thiên tai; hạn chế đến mức thấp nhất thiệt hại về người và tài sản của nhân dân khi lũ về; đồng thời góp phần từng bước nâng cao điều kiện về vật chất và văn hoá tinh thần cho nhân dân, đưa cuộc sống nhân dân toàn vùng phát triển theo hướng văn minh, đáp ứng yêu cầu công nghiệp hoá, hiện đại hoá nông nghiệp và nông thôn.</w:t>
      </w:r>
    </w:p>
    <w:p w:rsidR="00553E8B" w:rsidRPr="00121AB4" w:rsidRDefault="00553E8B" w:rsidP="00121AB4">
      <w:pPr>
        <w:spacing w:before="120" w:line="360" w:lineRule="exact"/>
        <w:jc w:val="both"/>
        <w:rPr>
          <w:lang w:val="nb-NO"/>
        </w:rPr>
      </w:pPr>
      <w:r w:rsidRPr="00121AB4">
        <w:rPr>
          <w:lang w:val="nb-NO"/>
        </w:rPr>
        <w:tab/>
      </w:r>
      <w:r w:rsidRPr="00121AB4">
        <w:rPr>
          <w:b/>
          <w:lang w:val="nb-NO"/>
        </w:rPr>
        <w:t xml:space="preserve"> </w:t>
      </w:r>
      <w:r w:rsidRPr="00121AB4">
        <w:rPr>
          <w:lang w:val="nb-NO"/>
        </w:rPr>
        <w:t xml:space="preserve">Ngoài ra, qua việc khai thác đất để đắp bờ bao đã kết hợp nạo vét kênh mương nội đồng, khai thông dòng chảy, cải tạo hệ thống thuỷ lợi trong vùng, làm cho bộ mặt nông thôn trong vùng thay đổi lớn cả về mặt đời sống vật chất cũng </w:t>
      </w:r>
      <w:r w:rsidRPr="00121AB4">
        <w:rPr>
          <w:lang w:val="nb-NO"/>
        </w:rPr>
        <w:lastRenderedPageBreak/>
        <w:t xml:space="preserve">như đời sống tinh thần. Bờ bao còn trở thành một hệ thống giao thông nông thôn rất thiết thực và quan trọng cho nhân dân trong vùng. </w:t>
      </w:r>
    </w:p>
    <w:p w:rsidR="00121AB4" w:rsidRDefault="00553E8B" w:rsidP="00121AB4">
      <w:pPr>
        <w:pStyle w:val="BodyTextIndent2"/>
        <w:spacing w:before="120" w:after="0" w:line="360" w:lineRule="exact"/>
        <w:ind w:left="0" w:firstLine="720"/>
        <w:jc w:val="both"/>
        <w:rPr>
          <w:b/>
          <w:lang w:val="nb-NO"/>
        </w:rPr>
      </w:pPr>
      <w:r w:rsidRPr="00121AB4">
        <w:rPr>
          <w:lang w:val="nb-NO"/>
        </w:rPr>
        <w:t>Tại các Hội nghị tổng kết giai đoạn 1 (năm 2008) và giai đoạn 2 (năm 2015), Thủ tướng Chính phủ và các thành viên tham dự đã đánh giá Chương trình đã mang lại hiệu quả rất cao, tạo cơ sở ban đầu để thực hiện quá trình đô thị hoá, hiện đại hoá nông thôn, góp phần quan trọng vào việc phát triển toàn diện kinh tế - xã hội của toàn vùng đồng bằng sông Cửu Long, tạo nên một khu dân cư có đời sống vật chất và tinh thần càng ngày càng tốt hơn, phù hợp với xu hướng phát triển của xã hội và đặc biệt là chủ trương của Đảng và Nhà nước ta.</w:t>
      </w:r>
    </w:p>
    <w:p w:rsidR="00553E8B" w:rsidRPr="00121AB4" w:rsidRDefault="00553E8B" w:rsidP="00121AB4">
      <w:pPr>
        <w:pStyle w:val="BodyTextIndent2"/>
        <w:spacing w:before="120" w:after="0" w:line="360" w:lineRule="exact"/>
        <w:ind w:left="0" w:firstLine="720"/>
        <w:jc w:val="both"/>
        <w:rPr>
          <w:b/>
          <w:lang w:val="nb-NO"/>
        </w:rPr>
      </w:pPr>
      <w:r w:rsidRPr="00121AB4">
        <w:rPr>
          <w:b/>
          <w:lang w:val="nb-NO"/>
        </w:rPr>
        <w:t>2. Tình hình triển khai thực hiện Chương trình giai đoạn 2018-2025 (giai đoạn 2 kéo dài)</w:t>
      </w:r>
    </w:p>
    <w:p w:rsidR="00553E8B" w:rsidRPr="00121AB4" w:rsidRDefault="00553E8B" w:rsidP="00121AB4">
      <w:pPr>
        <w:shd w:val="clear" w:color="auto" w:fill="FFFFFF"/>
        <w:spacing w:before="120" w:line="360" w:lineRule="exact"/>
        <w:ind w:firstLine="720"/>
        <w:jc w:val="both"/>
        <w:rPr>
          <w:b/>
          <w:i/>
          <w:lang w:val="pt-BR"/>
        </w:rPr>
      </w:pPr>
      <w:r w:rsidRPr="00121AB4">
        <w:rPr>
          <w:b/>
          <w:i/>
          <w:lang w:val="pt-BR"/>
        </w:rPr>
        <w:t>a) Nội dung cơ chế chính sách giai đoạn mới</w:t>
      </w:r>
    </w:p>
    <w:p w:rsidR="00553E8B" w:rsidRPr="00121AB4" w:rsidRDefault="00553E8B" w:rsidP="00121AB4">
      <w:pPr>
        <w:shd w:val="clear" w:color="auto" w:fill="FFFFFF"/>
        <w:spacing w:before="120" w:line="360" w:lineRule="exact"/>
        <w:ind w:firstLine="720"/>
        <w:jc w:val="both"/>
      </w:pPr>
      <w:r w:rsidRPr="00121AB4">
        <w:rPr>
          <w:lang w:val="pt-BR"/>
        </w:rPr>
        <w:t xml:space="preserve">Để </w:t>
      </w:r>
      <w:r w:rsidRPr="00121AB4">
        <w:rPr>
          <w:lang w:val="it-IT"/>
        </w:rPr>
        <w:t>triển khai nhiệm vụ Nghị quyết số 120/NQ-CP ngày 17/11/2017 của Chính phủ về phát triển bền vững đồng bằng sông Cửu Long thích ứng với biến đổi khí hậu</w:t>
      </w:r>
      <w:r w:rsidRPr="00121AB4">
        <w:rPr>
          <w:lang w:val="pt-BR"/>
        </w:rPr>
        <w:t xml:space="preserve">; đồng thời, để hoàn thiện đồng bộ và phát huy hiệu quả giai đoạn 1 và giai đoạn 2 của Chương trình, đáp ứng nhu cầu di dời, ổn định đời sống cho số hộ dân trong các khu vực sạt lở nguy hiểm chưa được bố trí vào các cụm, tuyến dân cư trong giai đoạn 1 và giai đoạn 2, Thủ tướng Chính phủ đã ban </w:t>
      </w:r>
      <w:r w:rsidRPr="00121AB4">
        <w:rPr>
          <w:iCs/>
          <w:lang w:val="nb-NO"/>
        </w:rPr>
        <w:t>Quyết định số 714/QĐ-TTg n</w:t>
      </w:r>
      <w:r w:rsidRPr="00121AB4">
        <w:rPr>
          <w:iCs/>
          <w:lang w:val="vi-VN"/>
        </w:rPr>
        <w:t>gày 14</w:t>
      </w:r>
      <w:r w:rsidRPr="00121AB4">
        <w:rPr>
          <w:iCs/>
          <w:lang w:val="nb-NO"/>
        </w:rPr>
        <w:t>/</w:t>
      </w:r>
      <w:r w:rsidRPr="00121AB4">
        <w:rPr>
          <w:iCs/>
          <w:lang w:val="vi-VN"/>
        </w:rPr>
        <w:t>6</w:t>
      </w:r>
      <w:r w:rsidRPr="00121AB4">
        <w:rPr>
          <w:iCs/>
          <w:lang w:val="nb-NO"/>
        </w:rPr>
        <w:t>/</w:t>
      </w:r>
      <w:r w:rsidRPr="00121AB4">
        <w:rPr>
          <w:iCs/>
          <w:lang w:val="vi-VN"/>
        </w:rPr>
        <w:t>2018</w:t>
      </w:r>
      <w:r w:rsidRPr="00121AB4">
        <w:rPr>
          <w:iCs/>
          <w:lang w:val="nb-NO"/>
        </w:rPr>
        <w:t xml:space="preserve"> </w:t>
      </w:r>
      <w:r w:rsidRPr="00121AB4">
        <w:t xml:space="preserve">về </w:t>
      </w:r>
      <w:r w:rsidRPr="00121AB4">
        <w:rPr>
          <w:shd w:val="clear" w:color="auto" w:fill="FFFFFF"/>
        </w:rPr>
        <w:t xml:space="preserve">phê duyệt, điều chỉnh, bổ sung một số cơ chế, chính sách thuộc Chương trình xây dựng cụm, tuyến dân cư và nhà ở vùng ngập lũ đồng bằng sông Cửu Long </w:t>
      </w:r>
      <w:r w:rsidRPr="00121AB4">
        <w:rPr>
          <w:iCs/>
          <w:lang w:val="nb-NO"/>
        </w:rPr>
        <w:t>và</w:t>
      </w:r>
      <w:r w:rsidRPr="00121AB4">
        <w:t xml:space="preserve"> Quyết định số 319/QĐ-TTg ngày 01/3/2020 về </w:t>
      </w:r>
      <w:r w:rsidRPr="00121AB4">
        <w:rPr>
          <w:shd w:val="clear" w:color="auto" w:fill="FFFFFF"/>
        </w:rPr>
        <w:t xml:space="preserve">sửa đổi, bổ sung một số điều của </w:t>
      </w:r>
      <w:r w:rsidRPr="00121AB4">
        <w:t xml:space="preserve">Quyết định số 714/QĐ-TTg. </w:t>
      </w:r>
    </w:p>
    <w:p w:rsidR="00553E8B" w:rsidRPr="00121AB4" w:rsidRDefault="00553E8B" w:rsidP="00121AB4">
      <w:pPr>
        <w:shd w:val="clear" w:color="auto" w:fill="FFFFFF"/>
        <w:spacing w:before="120" w:line="360" w:lineRule="exact"/>
        <w:ind w:firstLine="720"/>
        <w:jc w:val="both"/>
        <w:rPr>
          <w:iCs/>
          <w:lang w:val="nb-NO"/>
        </w:rPr>
      </w:pPr>
      <w:r w:rsidRPr="00121AB4">
        <w:rPr>
          <w:iCs/>
          <w:lang w:val="nb-NO"/>
        </w:rPr>
        <w:t xml:space="preserve">Chương trình được tiếp tục thực hiện </w:t>
      </w:r>
      <w:r w:rsidRPr="00121AB4">
        <w:t xml:space="preserve">từ năm 2018 đến năm 2025 </w:t>
      </w:r>
      <w:r w:rsidRPr="00121AB4">
        <w:rPr>
          <w:iCs/>
          <w:lang w:val="nb-NO"/>
        </w:rPr>
        <w:t xml:space="preserve">tại các tỉnh An Giang, Cà Mau, Đồng Tháp, Vĩnh Long, Tiền Giang, Hậu Giang, Cà Mau, Kiên Giang, Long An và thành phố Cần Thơ. Quyết định số 714/QĐ-TTg gồm có 02 nội dung: </w:t>
      </w:r>
    </w:p>
    <w:p w:rsidR="00553E8B" w:rsidRPr="00121AB4" w:rsidRDefault="00553E8B" w:rsidP="00121AB4">
      <w:pPr>
        <w:shd w:val="clear" w:color="auto" w:fill="FFFFFF"/>
        <w:spacing w:before="120" w:line="360" w:lineRule="exact"/>
        <w:ind w:firstLine="720"/>
        <w:jc w:val="both"/>
        <w:rPr>
          <w:rFonts w:eastAsia="Calibri"/>
          <w:lang w:val="af-ZA"/>
        </w:rPr>
      </w:pPr>
      <w:r w:rsidRPr="00121AB4">
        <w:rPr>
          <w:iCs/>
          <w:lang w:val="nb-NO"/>
        </w:rPr>
        <w:t>(1)</w:t>
      </w:r>
      <w:r w:rsidRPr="00121AB4">
        <w:rPr>
          <w:rFonts w:eastAsia="Calibri"/>
          <w:lang w:val="af-ZA"/>
        </w:rPr>
        <w:t xml:space="preserve"> Tiếp tục đầu tư xây dựng mới các cụm, tuyến dân cư và bờ bao để đảm bảo an toàn chỗ ở cho hộ dân sinh sống trong vùng ngập lũ hoặc các khu vực có nguy cơ sạt lở cao bằng </w:t>
      </w:r>
      <w:r w:rsidRPr="00121AB4">
        <w:rPr>
          <w:iCs/>
          <w:lang w:val="nb-NO"/>
        </w:rPr>
        <w:t>ngân sách địa phương (giai đoạn này không còn được ngân sách trung ương hỗ trợ xây dựng)</w:t>
      </w:r>
      <w:r w:rsidRPr="00121AB4">
        <w:rPr>
          <w:rFonts w:eastAsia="Calibri"/>
          <w:lang w:val="af-ZA"/>
        </w:rPr>
        <w:t xml:space="preserve">; </w:t>
      </w:r>
    </w:p>
    <w:p w:rsidR="00553E8B" w:rsidRPr="00121AB4" w:rsidRDefault="00553E8B" w:rsidP="00121AB4">
      <w:pPr>
        <w:shd w:val="clear" w:color="auto" w:fill="FFFFFF"/>
        <w:spacing w:before="120" w:line="360" w:lineRule="exact"/>
        <w:ind w:firstLine="720"/>
        <w:jc w:val="both"/>
        <w:rPr>
          <w:rFonts w:eastAsia="Calibri"/>
          <w:lang w:val="af-ZA"/>
        </w:rPr>
      </w:pPr>
      <w:r w:rsidRPr="00121AB4">
        <w:rPr>
          <w:rFonts w:eastAsia="Calibri"/>
          <w:lang w:val="af-ZA"/>
        </w:rPr>
        <w:t>(2) Xử lý những tồn tại của các giai đoạn trước nhằm tăng hiệu quả của Chương trình.</w:t>
      </w:r>
    </w:p>
    <w:p w:rsidR="00553E8B" w:rsidRPr="00121AB4" w:rsidRDefault="00553E8B" w:rsidP="00106CC9">
      <w:pPr>
        <w:shd w:val="clear" w:color="auto" w:fill="FFFFFF"/>
        <w:spacing w:before="120" w:line="360" w:lineRule="exact"/>
        <w:ind w:firstLine="720"/>
        <w:jc w:val="both"/>
        <w:rPr>
          <w:b/>
          <w:i/>
          <w:shd w:val="clear" w:color="auto" w:fill="FFFFFF"/>
        </w:rPr>
      </w:pPr>
      <w:r w:rsidRPr="00121AB4">
        <w:rPr>
          <w:rFonts w:eastAsia="Calibri"/>
          <w:b/>
          <w:i/>
          <w:lang w:val="af-ZA"/>
        </w:rPr>
        <w:t>b) Về kết quả thực hiện</w:t>
      </w:r>
    </w:p>
    <w:p w:rsidR="00106CC9" w:rsidRPr="00A8334F" w:rsidRDefault="00106CC9" w:rsidP="00106CC9">
      <w:pPr>
        <w:spacing w:before="120" w:line="360" w:lineRule="exact"/>
        <w:ind w:firstLine="720"/>
        <w:jc w:val="both"/>
      </w:pPr>
      <w:r w:rsidRPr="00A8334F">
        <w:rPr>
          <w:lang w:val="nl-NL"/>
        </w:rPr>
        <w:t xml:space="preserve">Để đánh giá tình hình thực hiện giai đoạn 2018-2020 của Chương trình, </w:t>
      </w:r>
      <w:r w:rsidRPr="00A8334F">
        <w:rPr>
          <w:szCs w:val="26"/>
          <w:lang w:val="nb-NO"/>
        </w:rPr>
        <w:t xml:space="preserve">Bộ Xây dựng đã cùng Ngân hàng Chính sách xã hội làm việc trực tiếp với một số địa phương và tổ chức cuộc họp chung ngày 05/6/2020 tại thành phố Châu Đốc (tỉnh An Giang). Theo các địa phương </w:t>
      </w:r>
      <w:r>
        <w:rPr>
          <w:szCs w:val="26"/>
          <w:lang w:val="nb-NO"/>
        </w:rPr>
        <w:t xml:space="preserve">thuộc phạm vi thực hiện </w:t>
      </w:r>
      <w:r>
        <w:rPr>
          <w:lang w:val="nl-NL"/>
        </w:rPr>
        <w:t>do</w:t>
      </w:r>
      <w:r w:rsidRPr="00A8334F">
        <w:rPr>
          <w:lang w:val="nl-NL"/>
        </w:rPr>
        <w:t xml:space="preserve"> điều k</w:t>
      </w:r>
      <w:r>
        <w:rPr>
          <w:lang w:val="nl-NL"/>
        </w:rPr>
        <w:t xml:space="preserve">iện kinh tế xã </w:t>
      </w:r>
      <w:r>
        <w:rPr>
          <w:lang w:val="nl-NL"/>
        </w:rPr>
        <w:lastRenderedPageBreak/>
        <w:t>hội còn khó khăn nên</w:t>
      </w:r>
      <w:r w:rsidRPr="00A8334F">
        <w:rPr>
          <w:lang w:val="nl-NL"/>
        </w:rPr>
        <w:t xml:space="preserve"> không tự cân đối được nguồn vốn để đầu tư xây dụng cụm, tuyến dân cư và bờ bao khu dân cư</w:t>
      </w:r>
      <w:r>
        <w:rPr>
          <w:lang w:val="nl-NL"/>
        </w:rPr>
        <w:t>. T</w:t>
      </w:r>
      <w:r w:rsidRPr="00A8334F">
        <w:rPr>
          <w:lang w:val="nl-NL"/>
        </w:rPr>
        <w:t xml:space="preserve">uy </w:t>
      </w:r>
      <w:r>
        <w:rPr>
          <w:lang w:val="nl-NL"/>
        </w:rPr>
        <w:t>vậy,</w:t>
      </w:r>
      <w:r w:rsidRPr="00A8334F">
        <w:rPr>
          <w:lang w:val="nl-NL"/>
        </w:rPr>
        <w:t xml:space="preserve"> </w:t>
      </w:r>
      <w:r>
        <w:rPr>
          <w:lang w:val="nl-NL"/>
        </w:rPr>
        <w:t xml:space="preserve">Quyết định số 714/QĐ-TTg và Quyết định số 319/QĐ-TTg là cơ sở để các địa phương </w:t>
      </w:r>
      <w:r w:rsidRPr="00A8334F">
        <w:rPr>
          <w:lang w:val="nl-NL"/>
        </w:rPr>
        <w:t xml:space="preserve">xử lý giải quyết các tồn tại thuộc giải đoạn trước </w:t>
      </w:r>
      <w:r>
        <w:rPr>
          <w:lang w:val="nl-NL"/>
        </w:rPr>
        <w:t>hiệu quả hơn</w:t>
      </w:r>
      <w:r w:rsidRPr="00A8334F">
        <w:rPr>
          <w:lang w:val="nl-NL"/>
        </w:rPr>
        <w:t>.</w:t>
      </w:r>
    </w:p>
    <w:p w:rsidR="00553E8B" w:rsidRPr="00121AB4" w:rsidRDefault="00553E8B" w:rsidP="00106CC9">
      <w:pPr>
        <w:spacing w:before="120" w:line="360" w:lineRule="exact"/>
        <w:ind w:firstLine="720"/>
        <w:jc w:val="both"/>
        <w:rPr>
          <w:rFonts w:eastAsia="Calibri"/>
          <w:lang w:val="af-ZA"/>
        </w:rPr>
      </w:pPr>
      <w:r w:rsidRPr="00121AB4">
        <w:rPr>
          <w:rFonts w:eastAsia="Calibri"/>
          <w:lang w:val="af-ZA"/>
        </w:rPr>
        <w:t>(1) Về đầu tư xây dựng cụm, tuyến dân cư và bờ bao</w:t>
      </w:r>
    </w:p>
    <w:p w:rsidR="00553E8B" w:rsidRPr="00121AB4" w:rsidRDefault="00553E8B" w:rsidP="00121AB4">
      <w:pPr>
        <w:spacing w:before="120" w:line="360" w:lineRule="exact"/>
        <w:ind w:firstLine="720"/>
        <w:jc w:val="both"/>
        <w:rPr>
          <w:shd w:val="clear" w:color="auto" w:fill="FFFFFF"/>
        </w:rPr>
      </w:pPr>
      <w:r w:rsidRPr="00121AB4">
        <w:rPr>
          <w:rFonts w:eastAsia="Calibri"/>
          <w:lang w:val="af-ZA"/>
        </w:rPr>
        <w:t>T</w:t>
      </w:r>
      <w:r w:rsidRPr="00121AB4">
        <w:rPr>
          <w:iCs/>
          <w:lang w:val="nb-NO"/>
        </w:rPr>
        <w:t>heo báo cáo của các địa phương, nhu cầu đầu tư cụm tuyến dân cư và bờ bao giai đoạn 2018-2025 là</w:t>
      </w:r>
      <w:r w:rsidRPr="00121AB4">
        <w:rPr>
          <w:shd w:val="clear" w:color="auto" w:fill="FFFFFF"/>
          <w:lang w:val="it-IT"/>
        </w:rPr>
        <w:t xml:space="preserve"> </w:t>
      </w:r>
      <w:r w:rsidRPr="00121AB4">
        <w:rPr>
          <w:shd w:val="clear" w:color="auto" w:fill="FFFFFF"/>
        </w:rPr>
        <w:t>50 dự án để đảm bảo khoảng 1</w:t>
      </w:r>
      <w:r w:rsidR="00B841CE">
        <w:rPr>
          <w:shd w:val="clear" w:color="auto" w:fill="FFFFFF"/>
        </w:rPr>
        <w:t>6.751</w:t>
      </w:r>
      <w:r w:rsidRPr="00121AB4">
        <w:rPr>
          <w:shd w:val="clear" w:color="auto" w:fill="FFFFFF"/>
        </w:rPr>
        <w:t xml:space="preserve"> chỗ ở an toàn ổn định (trong đó có 39 dự án l</w:t>
      </w:r>
      <w:r w:rsidR="00B841CE">
        <w:rPr>
          <w:shd w:val="clear" w:color="auto" w:fill="FFFFFF"/>
        </w:rPr>
        <w:t>à cụm, tuyến dân cư để di dời 10</w:t>
      </w:r>
      <w:r w:rsidRPr="00121AB4">
        <w:rPr>
          <w:shd w:val="clear" w:color="auto" w:fill="FFFFFF"/>
        </w:rPr>
        <w:t>.</w:t>
      </w:r>
      <w:r w:rsidR="00B841CE">
        <w:rPr>
          <w:shd w:val="clear" w:color="auto" w:fill="FFFFFF"/>
        </w:rPr>
        <w:t>280</w:t>
      </w:r>
      <w:r w:rsidRPr="00121AB4">
        <w:rPr>
          <w:shd w:val="clear" w:color="auto" w:fill="FFFFFF"/>
        </w:rPr>
        <w:t xml:space="preserve"> hộ; 11 dự án là các bờ bao khu dân cư với 6.471 hộ), với tổng kinh phí dự kiến khoảng 3.</w:t>
      </w:r>
      <w:r w:rsidR="006227E7">
        <w:rPr>
          <w:shd w:val="clear" w:color="auto" w:fill="FFFFFF"/>
        </w:rPr>
        <w:t xml:space="preserve">769,5 </w:t>
      </w:r>
      <w:r w:rsidRPr="00121AB4">
        <w:rPr>
          <w:shd w:val="clear" w:color="auto" w:fill="FFFFFF"/>
        </w:rPr>
        <w:t>tỷ đồng</w:t>
      </w:r>
      <w:r w:rsidRPr="00121AB4">
        <w:rPr>
          <w:rStyle w:val="FootnoteReference"/>
          <w:shd w:val="clear" w:color="auto" w:fill="FFFFFF"/>
        </w:rPr>
        <w:footnoteReference w:id="1"/>
      </w:r>
      <w:r w:rsidRPr="00121AB4">
        <w:rPr>
          <w:i/>
          <w:shd w:val="clear" w:color="auto" w:fill="FFFFFF"/>
        </w:rPr>
        <w:t>.</w:t>
      </w:r>
    </w:p>
    <w:p w:rsidR="00553E8B" w:rsidRPr="00121AB4" w:rsidRDefault="00553E8B" w:rsidP="00121AB4">
      <w:pPr>
        <w:shd w:val="clear" w:color="auto" w:fill="FFFFFF"/>
        <w:spacing w:before="120" w:line="360" w:lineRule="exact"/>
        <w:ind w:firstLine="720"/>
        <w:jc w:val="both"/>
        <w:rPr>
          <w:lang w:val="nl-NL"/>
        </w:rPr>
      </w:pPr>
      <w:r w:rsidRPr="00121AB4">
        <w:rPr>
          <w:lang w:val="nb-NO"/>
        </w:rPr>
        <w:t xml:space="preserve">Thực hiện chức năng nhiệm vụ được giao tại các Quyết định nêu trên, Bộ Xây dựng phối hợp cùng Ngân hàng Chính sách xã hội làm việc với các địa phương thuộc phạm vi thực hiện và tổ chức 02 cuộc họp chung thành phố Cần Thơ (năm 2018) và Châu Đốc (năm 2020). Theo đó, việc đầu tư xây dựng cụm, tuyến theo Quyết định số 714/QĐ-TTg không thực hiện được do các địa phương không bố trí được vốn và đề nghị Ngân sách trung ương hỗ trợ một phần kinh phí để địa phương có thể xây dựng cụm, tuyến tại những vùng sâu, vùng xa. </w:t>
      </w:r>
    </w:p>
    <w:p w:rsidR="00553E8B" w:rsidRPr="00121AB4" w:rsidRDefault="00553E8B" w:rsidP="00121AB4">
      <w:pPr>
        <w:shd w:val="clear" w:color="auto" w:fill="FFFFFF"/>
        <w:spacing w:before="120" w:line="360" w:lineRule="exact"/>
        <w:ind w:firstLine="720"/>
        <w:jc w:val="both"/>
        <w:rPr>
          <w:lang w:val="nb-NO"/>
        </w:rPr>
      </w:pPr>
      <w:r w:rsidRPr="00121AB4">
        <w:rPr>
          <w:lang w:val="nb-NO"/>
        </w:rPr>
        <w:t xml:space="preserve">(2) Về xử lý lô nền chính sách trong giai đoạn 2001-2015 còn trống </w:t>
      </w:r>
    </w:p>
    <w:p w:rsidR="00553E8B" w:rsidRPr="00121AB4" w:rsidRDefault="00553E8B" w:rsidP="00121AB4">
      <w:pPr>
        <w:shd w:val="clear" w:color="auto" w:fill="FFFFFF"/>
        <w:spacing w:before="120" w:line="360" w:lineRule="exact"/>
        <w:ind w:firstLine="720"/>
        <w:jc w:val="both"/>
        <w:rPr>
          <w:lang w:val="nb-NO"/>
        </w:rPr>
      </w:pPr>
      <w:r w:rsidRPr="00121AB4">
        <w:rPr>
          <w:lang w:val="nb-NO"/>
        </w:rPr>
        <w:t xml:space="preserve">Kết thúc giai đoạn 2, các địa phương còn 15.200 lô nền trống chưa sử dụng hơn 6% tổng số nền nhà ở của Chương trình trong giai đoạn 2001-2015. Đến nay, các địa phương đã cơ bản bố trí hết số lô nền trống cho các đối tượng thuộc chính sách và hộ gia đình thuộc đối tượng phát sinh của Chương trình vào ở. Trường hợp địa phương vẫn còn dôi dư lô nền, đồng thời hết đối tượng chính sách thì tổ chức bán đấu giá theo quy định của pháp luật để thu hồi vốn về ngân sách nhà nước. </w:t>
      </w:r>
    </w:p>
    <w:p w:rsidR="00553E8B" w:rsidRPr="00121AB4" w:rsidRDefault="00553E8B" w:rsidP="00121AB4">
      <w:pPr>
        <w:shd w:val="clear" w:color="auto" w:fill="FFFFFF"/>
        <w:spacing w:before="120" w:line="360" w:lineRule="exact"/>
        <w:ind w:firstLine="720"/>
        <w:jc w:val="both"/>
        <w:rPr>
          <w:b/>
          <w:i/>
          <w:lang w:val="nb-NO"/>
        </w:rPr>
      </w:pPr>
      <w:r w:rsidRPr="00121AB4">
        <w:rPr>
          <w:b/>
          <w:i/>
          <w:lang w:val="nb-NO"/>
        </w:rPr>
        <w:t>c) Những tồn tại của Chương trình trong giai đoạn hiện nay</w:t>
      </w:r>
    </w:p>
    <w:p w:rsidR="00553E8B" w:rsidRPr="00121AB4" w:rsidRDefault="00553E8B" w:rsidP="00121AB4">
      <w:pPr>
        <w:spacing w:before="120" w:line="360" w:lineRule="exact"/>
        <w:ind w:firstLine="720"/>
        <w:jc w:val="both"/>
        <w:rPr>
          <w:rFonts w:eastAsia="Calibri"/>
          <w:lang w:val="nb-NO"/>
        </w:rPr>
      </w:pPr>
      <w:r w:rsidRPr="00121AB4">
        <w:rPr>
          <w:rFonts w:eastAsia="Calibri"/>
          <w:lang w:val="nb-NO"/>
        </w:rPr>
        <w:t xml:space="preserve">Qua rà soát, theo dõi và qua báo cáo của các địa phương cho thấy, việc thực hiện </w:t>
      </w:r>
      <w:r w:rsidRPr="00121AB4">
        <w:rPr>
          <w:lang w:val="pt-BR"/>
        </w:rPr>
        <w:t xml:space="preserve">Chương trình </w:t>
      </w:r>
      <w:r w:rsidRPr="00121AB4">
        <w:rPr>
          <w:rFonts w:eastAsia="Calibri"/>
          <w:lang w:val="nb-NO"/>
        </w:rPr>
        <w:t>còn một số tồn tại, vướng mắc sau đây:</w:t>
      </w:r>
    </w:p>
    <w:p w:rsidR="00553E8B" w:rsidRPr="00121AB4" w:rsidRDefault="00553E8B" w:rsidP="00121AB4">
      <w:pPr>
        <w:spacing w:before="120" w:line="360" w:lineRule="exact"/>
        <w:ind w:firstLine="720"/>
        <w:jc w:val="both"/>
        <w:rPr>
          <w:i/>
          <w:lang w:val="nl-NL"/>
        </w:rPr>
      </w:pPr>
      <w:r w:rsidRPr="00121AB4">
        <w:rPr>
          <w:lang w:val="it-IT"/>
        </w:rPr>
        <w:t xml:space="preserve">(1) </w:t>
      </w:r>
      <w:r w:rsidRPr="00121AB4">
        <w:rPr>
          <w:lang w:val="nl-NL"/>
        </w:rPr>
        <w:t>Chương trình được thực hiện từ năm 2001 đến nay theo nhiều Quyết định của Thủ tướng Chính phủ (16 văn bản), bao gồm cả Quyết định quy phạm pháp luật (6 văn bản) và Quyết định cá biệt (10 văn bản), trong đó Quyết định sau không quy định cụ thể sửa đổi, bổ sung điều khoản nào của Quyết định trước</w:t>
      </w:r>
      <w:r w:rsidR="009D2B13">
        <w:rPr>
          <w:lang w:val="vi-VN"/>
        </w:rPr>
        <w:t>; một số cơ chế chính sách đã bị pháp luật liên thay đổi thậm chí bị bãi bỏ</w:t>
      </w:r>
      <w:bookmarkStart w:id="0" w:name="_GoBack"/>
      <w:bookmarkEnd w:id="0"/>
      <w:r w:rsidR="009D2B13">
        <w:rPr>
          <w:lang w:val="vi-VN"/>
        </w:rPr>
        <w:t xml:space="preserve"> v.v...</w:t>
      </w:r>
      <w:r w:rsidRPr="00121AB4">
        <w:rPr>
          <w:lang w:val="nl-NL"/>
        </w:rPr>
        <w:t xml:space="preserve"> cũng dẫn tới việc khó theo dõi, giảm sự minh bạch của chính sách</w:t>
      </w:r>
      <w:r w:rsidRPr="00121AB4">
        <w:rPr>
          <w:i/>
          <w:lang w:val="nl-NL"/>
        </w:rPr>
        <w:t>.</w:t>
      </w:r>
    </w:p>
    <w:p w:rsidR="00553E8B" w:rsidRPr="00121AB4" w:rsidRDefault="00553E8B" w:rsidP="00121AB4">
      <w:pPr>
        <w:spacing w:before="120" w:line="360" w:lineRule="exact"/>
        <w:ind w:firstLine="709"/>
        <w:jc w:val="both"/>
      </w:pPr>
      <w:r w:rsidRPr="00121AB4">
        <w:rPr>
          <w:lang w:val="nl-NL"/>
        </w:rPr>
        <w:lastRenderedPageBreak/>
        <w:t xml:space="preserve">(2) </w:t>
      </w:r>
      <w:r w:rsidRPr="00121AB4">
        <w:rPr>
          <w:rFonts w:eastAsia="Calibri"/>
          <w:lang w:val="af-ZA"/>
        </w:rPr>
        <w:t>Các địa phương không tự cân đối bố trí được nguồn vốn</w:t>
      </w:r>
      <w:r w:rsidRPr="00121AB4">
        <w:rPr>
          <w:iCs/>
          <w:lang w:val="nb-NO"/>
        </w:rPr>
        <w:t xml:space="preserve"> để triển khai thực hiện </w:t>
      </w:r>
      <w:r w:rsidRPr="00121AB4">
        <w:rPr>
          <w:rFonts w:eastAsia="Calibri"/>
          <w:lang w:val="af-ZA"/>
        </w:rPr>
        <w:t>đầu tư</w:t>
      </w:r>
      <w:r w:rsidRPr="00121AB4">
        <w:rPr>
          <w:shd w:val="clear" w:color="auto" w:fill="FFFFFF"/>
        </w:rPr>
        <w:t xml:space="preserve"> dự án mới. Cơ chế xã hội hóa </w:t>
      </w:r>
      <w:r w:rsidRPr="00121AB4">
        <w:rPr>
          <w:lang w:val="nb-NO"/>
        </w:rPr>
        <w:t xml:space="preserve">việc xây dựng cụm tuyến theo Quyết định số 319/QĐ-TTg cũng không thực hiện được do </w:t>
      </w:r>
      <w:r w:rsidRPr="00121AB4">
        <w:rPr>
          <w:iCs/>
          <w:lang w:val="it-IT"/>
        </w:rPr>
        <w:t>do</w:t>
      </w:r>
      <w:r w:rsidRPr="00121AB4">
        <w:rPr>
          <w:rFonts w:eastAsia="Calibri"/>
          <w:lang w:val="af-ZA"/>
        </w:rPr>
        <w:t xml:space="preserve"> </w:t>
      </w:r>
      <w:r w:rsidRPr="00121AB4">
        <w:rPr>
          <w:lang w:val="it-IT"/>
        </w:rPr>
        <w:t>Luật đầu tư theo phương thức đối tác công tư số 64/2020/QH14 quy định d</w:t>
      </w:r>
      <w:r w:rsidRPr="00121AB4">
        <w:t>ừng triển khai dự án mới áp dụng loại hợp đồng xây dựng - chuyển giao (BT).</w:t>
      </w:r>
    </w:p>
    <w:p w:rsidR="00553E8B" w:rsidRPr="00121AB4" w:rsidRDefault="00553E8B" w:rsidP="00121AB4">
      <w:pPr>
        <w:shd w:val="clear" w:color="auto" w:fill="FFFFFF"/>
        <w:spacing w:before="120" w:line="360" w:lineRule="exact"/>
        <w:ind w:firstLine="720"/>
        <w:jc w:val="both"/>
        <w:rPr>
          <w:b/>
          <w:i/>
          <w:lang w:val="nb-NO"/>
        </w:rPr>
      </w:pPr>
      <w:r w:rsidRPr="00121AB4">
        <w:rPr>
          <w:b/>
          <w:i/>
          <w:lang w:val="nb-NO"/>
        </w:rPr>
        <w:t>d) Đánh giá hiệu quả của giai đoạn 2018-2025</w:t>
      </w:r>
    </w:p>
    <w:p w:rsidR="00553E8B" w:rsidRPr="00121AB4" w:rsidRDefault="00553E8B" w:rsidP="00121AB4">
      <w:pPr>
        <w:shd w:val="clear" w:color="auto" w:fill="FFFFFF"/>
        <w:spacing w:before="120" w:line="360" w:lineRule="exact"/>
        <w:ind w:firstLine="720"/>
        <w:jc w:val="both"/>
        <w:rPr>
          <w:lang w:val="nb-NO"/>
        </w:rPr>
      </w:pPr>
      <w:r w:rsidRPr="00121AB4">
        <w:rPr>
          <w:lang w:val="nb-NO"/>
        </w:rPr>
        <w:t>(1) Về tính hiệu quả trong việc đầu tư dự án mới</w:t>
      </w:r>
    </w:p>
    <w:p w:rsidR="00553E8B" w:rsidRPr="00121AB4" w:rsidRDefault="00553E8B" w:rsidP="00121AB4">
      <w:pPr>
        <w:shd w:val="clear" w:color="auto" w:fill="FFFFFF"/>
        <w:spacing w:before="120" w:line="360" w:lineRule="exact"/>
        <w:ind w:firstLine="720"/>
        <w:jc w:val="both"/>
        <w:rPr>
          <w:rFonts w:eastAsia="Calibri"/>
          <w:lang w:val="af-ZA"/>
        </w:rPr>
      </w:pPr>
      <w:r w:rsidRPr="00121AB4">
        <w:rPr>
          <w:rFonts w:eastAsia="Calibri"/>
          <w:lang w:val="af-ZA"/>
        </w:rPr>
        <w:t>Giai đoạn 2018-2025, các địa phương phải tự cân đối ngân sách và huy động các nguồn vốn hợp pháp khác để thực hiện. Do các địa phương trong vùng đồng bằng sông Cửu Long là những địa phương có điều kiện kinh tế còn khó khăn nên không thể tự cân đối nguồn vốn nên đến năm 2020 không có dự án mới nào được triển khai.</w:t>
      </w:r>
    </w:p>
    <w:p w:rsidR="00553E8B" w:rsidRPr="00121AB4" w:rsidRDefault="00553E8B" w:rsidP="00121AB4">
      <w:pPr>
        <w:shd w:val="clear" w:color="auto" w:fill="FFFFFF"/>
        <w:spacing w:before="120" w:line="360" w:lineRule="exact"/>
        <w:ind w:firstLine="720"/>
        <w:jc w:val="both"/>
      </w:pPr>
      <w:r w:rsidRPr="00121AB4">
        <w:t xml:space="preserve">Để tháo gỡ khó khăn về nguồn vốn cho các địa phương thực hiện, Bộ Xây dựng đã </w:t>
      </w:r>
      <w:r w:rsidRPr="00121AB4">
        <w:rPr>
          <w:lang w:val="it-IT"/>
        </w:rPr>
        <w:t>trình</w:t>
      </w:r>
      <w:r w:rsidRPr="00121AB4">
        <w:t xml:space="preserve"> Thủ tướng Chính phủ ban hành </w:t>
      </w:r>
      <w:r w:rsidRPr="00121AB4">
        <w:rPr>
          <w:iCs/>
          <w:lang w:val="it-IT"/>
        </w:rPr>
        <w:t xml:space="preserve">Quyết định số 319/QĐ-TTg ngày 01/3/2020, theo đó đã bổ sung cơ chế </w:t>
      </w:r>
      <w:r w:rsidRPr="00121AB4">
        <w:rPr>
          <w:lang w:val="it-IT"/>
        </w:rPr>
        <w:t>cho phép các doanh nghiệp đầu tư tạo quỹ đất và được hưởng 30% quỹ đất trong cụm, tuyến dân cư bán không thông qua đấu giá để bù đắp kinh phí xây dựng. Tuy nhiên, theo khoản 5 và khoản 6 Điều 101 của Luật Đầu tư theo phương thức đối tác công tư số 64/2020/QH14 mới được Quốc hội ban hành ngày 18/6/2020 thì d</w:t>
      </w:r>
      <w:r w:rsidRPr="00121AB4">
        <w:t>ừng triển khai dự án mới áp dụng loại hợp đồng xây dựng - chuyển giao (BT) và dự án áp dụng loại hợp đồng BT chưa được phê duyệt chủ trương đầu tư thì dừng thực hiện kể từ ngày 15/8/2020.</w:t>
      </w:r>
    </w:p>
    <w:p w:rsidR="00553E8B" w:rsidRPr="00121AB4" w:rsidRDefault="00553E8B" w:rsidP="00121AB4">
      <w:pPr>
        <w:shd w:val="clear" w:color="auto" w:fill="FFFFFF"/>
        <w:spacing w:before="120" w:line="360" w:lineRule="exact"/>
        <w:ind w:firstLine="720"/>
        <w:jc w:val="both"/>
        <w:rPr>
          <w:rFonts w:eastAsia="Calibri"/>
          <w:lang w:val="af-ZA"/>
        </w:rPr>
      </w:pPr>
      <w:r w:rsidRPr="00121AB4">
        <w:t>Sau hơn 3 năm kể từ ngày Chương trình được chấp thuận kéo dài, không có dự án mới nào được triển khai thực hiện do các địa phương không cân đối được vốn và không có cơ chế chính sách để kêu gọi doanh nghiệp tham gia.</w:t>
      </w:r>
    </w:p>
    <w:p w:rsidR="00553E8B" w:rsidRPr="00121AB4" w:rsidRDefault="00553E8B" w:rsidP="00121AB4">
      <w:pPr>
        <w:shd w:val="clear" w:color="auto" w:fill="FFFFFF"/>
        <w:spacing w:before="120" w:line="360" w:lineRule="exact"/>
        <w:ind w:firstLine="720"/>
        <w:jc w:val="both"/>
        <w:rPr>
          <w:lang w:val="nb-NO"/>
        </w:rPr>
      </w:pPr>
      <w:r w:rsidRPr="00121AB4">
        <w:rPr>
          <w:lang w:val="nb-NO"/>
        </w:rPr>
        <w:t>(2) Về tính hiệu quả trong việc xử lý những tồn tại của Chương trình tại giai đoạn 2001-2015</w:t>
      </w:r>
    </w:p>
    <w:p w:rsidR="00553E8B" w:rsidRPr="00121AB4" w:rsidRDefault="00553E8B" w:rsidP="00121AB4">
      <w:pPr>
        <w:shd w:val="clear" w:color="auto" w:fill="FFFFFF"/>
        <w:spacing w:before="120" w:line="360" w:lineRule="exact"/>
        <w:ind w:firstLine="720"/>
        <w:jc w:val="both"/>
        <w:rPr>
          <w:lang w:val="nb-NO"/>
        </w:rPr>
      </w:pPr>
      <w:r w:rsidRPr="00121AB4">
        <w:rPr>
          <w:lang w:val="nb-NO"/>
        </w:rPr>
        <w:t xml:space="preserve">Mặc dù việc triển khai các dự án mới không đạt được kết quả như mục tiêu đề ra của Chương trình nhưng Quyết định số 714/QĐ-TTg và Quyết định số 319/QĐ-TTg nhưng các Quyết định này là cơ sở để giải quyết, xử lý dứt điểm những tồn tại, vướng mắc trong các cụm tuyến dân cư như: tình trạng bỏ trống lô nền chính sách, việc sang nhượng lô nền trái phép, việc xử lý những lô nền sử dụng trái mục đích, tình trạng không trả nợ vay làm nhà ở và mua lô nền, việc xử lý lô nền dôi dư, xóa nợ cho các hộ quá khó khăn về kinh tế v.v... </w:t>
      </w:r>
    </w:p>
    <w:p w:rsidR="00553E8B" w:rsidRPr="00121AB4" w:rsidRDefault="00553E8B" w:rsidP="00121AB4">
      <w:pPr>
        <w:shd w:val="clear" w:color="auto" w:fill="FFFFFF"/>
        <w:spacing w:before="120" w:line="360" w:lineRule="exact"/>
        <w:ind w:firstLine="720"/>
        <w:jc w:val="both"/>
        <w:rPr>
          <w:lang w:val="nb-NO"/>
        </w:rPr>
      </w:pPr>
      <w:r w:rsidRPr="00121AB4">
        <w:rPr>
          <w:lang w:val="nb-NO"/>
        </w:rPr>
        <w:t xml:space="preserve">Điển hình cho việc xử lý tồn tại giai đoạn này là việc xử lý tình trạng dư thừa lô nền trên các cụm tuyến dân cư (tập trung chủ yếu ở tỉnh Long An do việc khảo sát số lượng hộ có nhu cầu không chính xác; quy hoạch vị trí xây dựng cụm tuyến dân cư chưa hợp lý, xa khu vực dân cư sẵn có, không thuận tiện cho việc đi </w:t>
      </w:r>
      <w:r w:rsidRPr="00121AB4">
        <w:rPr>
          <w:lang w:val="nb-NO"/>
        </w:rPr>
        <w:lastRenderedPageBreak/>
        <w:t xml:space="preserve">lại sinh hoạt thường ngày của người dân; thiếu hạ tầng xã hội (cụm tuyến dân cư nằm giữa khu vực rộng lớn, nhưng không có trạm y tế, trường học, chợ, nhà văn hóa)). Quyết định số 714/QĐ-TTg đã cho phép địa phương điều chỉnh lại quy hoạch để </w:t>
      </w:r>
      <w:r w:rsidRPr="00121AB4">
        <w:rPr>
          <w:shd w:val="clear" w:color="auto" w:fill="FFFFFF"/>
          <w:lang w:val="nb-NO"/>
        </w:rPr>
        <w:t xml:space="preserve">bố trí các điểm hoạt động sản xuất kinh doanh phù hợp, tạo việc làm cho người dân sinh sống trong cụm, tuyến. </w:t>
      </w:r>
      <w:r w:rsidRPr="00121AB4">
        <w:rPr>
          <w:lang w:val="nb-NO"/>
        </w:rPr>
        <w:t>Trường hợp còn dôi dư lô nền chính sách mà không còn hộ gia đình thuộc diện được áp dụng Chương trình giai đoạn 2 kéo dài (2018-2025) để bố trí vào ở thì Ủy ban nhân dân cấp tỉnh được tổ chức bán đấu giá các lô nền, nhà ở này theo quy định của pháp luật về bán đấu giá tài sản nhằm mục đích thu hồi vốn tránh lãng phí để duy tu, bảo trì các công trình hạ tầng kỹ thuật đã hư hỏng, xuống cấp hoặc đầu tư xây dựng mới các công trình hạ tầng kỹ thuật của cụm, tuyến dân cư.</w:t>
      </w:r>
    </w:p>
    <w:p w:rsidR="00553E8B" w:rsidRPr="00121AB4" w:rsidRDefault="00553E8B" w:rsidP="00121AB4">
      <w:pPr>
        <w:shd w:val="clear" w:color="auto" w:fill="FFFFFF"/>
        <w:spacing w:before="120" w:line="360" w:lineRule="exact"/>
        <w:ind w:firstLine="720"/>
        <w:jc w:val="both"/>
        <w:rPr>
          <w:b/>
          <w:i/>
          <w:lang w:val="nb-NO"/>
        </w:rPr>
      </w:pPr>
      <w:r w:rsidRPr="00121AB4">
        <w:rPr>
          <w:b/>
          <w:i/>
          <w:lang w:val="nb-NO"/>
        </w:rPr>
        <w:t>e) Đề xuất kiến nghị</w:t>
      </w:r>
    </w:p>
    <w:p w:rsidR="00553E8B" w:rsidRPr="00121AB4" w:rsidRDefault="00553E8B" w:rsidP="00121AB4">
      <w:pPr>
        <w:shd w:val="clear" w:color="auto" w:fill="FFFFFF"/>
        <w:spacing w:before="120" w:line="360" w:lineRule="exact"/>
        <w:ind w:firstLine="720"/>
        <w:jc w:val="both"/>
        <w:rPr>
          <w:lang w:val="nb-NO"/>
        </w:rPr>
      </w:pPr>
      <w:r w:rsidRPr="00121AB4">
        <w:rPr>
          <w:lang w:val="nb-NO"/>
        </w:rPr>
        <w:t>Mặc dù, Quyết định số 714/QĐ-TTg và Quyết định số 319/QĐ-TTg chưa hiệu quả với việc đầu tư mới các dự án cụm, tuyến dân cư và bờ bao nhưng Quyết định này là cơ sở pháp lý để các địa phương triển khai thực hiện cụm, tuyến dân cư trong những tình huống khẩn cấp. Đồng thời, Quyết định này được các địa phương thuộc Chương trình đánh giá cao trong việc xử lý tháo gỡ các vướng mắc, tồn tại tại các cụm, tuyến dân cư được xây dựng trong giai đoạn 2001-2015. Do vậy, Bộ Xây dựng đề nghị tiếp tục thực hiện Chương trình đến hết năm 2025 theo các Quyết định nêu trên để các địa phương xử lý giải quyết dứt điểm các tồn tại tại các giai đoạn trước.</w:t>
      </w:r>
    </w:p>
    <w:p w:rsidR="00AA4109" w:rsidRPr="00121AB4" w:rsidRDefault="00AA4109" w:rsidP="00121AB4">
      <w:pPr>
        <w:shd w:val="clear" w:color="auto" w:fill="FFFFFF"/>
        <w:spacing w:before="120" w:line="360" w:lineRule="exact"/>
        <w:ind w:firstLine="720"/>
        <w:jc w:val="both"/>
        <w:rPr>
          <w:lang w:val="nb-NO"/>
        </w:rPr>
      </w:pPr>
      <w:r w:rsidRPr="00121AB4">
        <w:rPr>
          <w:lang w:val="nb-NO"/>
        </w:rPr>
        <w:t>Trên đây là báo cáo của Bộ Xây dựng về đánh giá tình hình thực hiện Chương trình xây dựng cụm, tuyến dân cư và nhà ở vùng ngập lũ đồng bằng sông Cửu Long từ năm 2001 đến nay.</w:t>
      </w:r>
    </w:p>
    <w:p w:rsidR="00847B82" w:rsidRPr="00121AB4" w:rsidRDefault="00AA4109" w:rsidP="00121AB4">
      <w:pPr>
        <w:shd w:val="clear" w:color="auto" w:fill="FFFFFF"/>
        <w:spacing w:before="120" w:line="360" w:lineRule="exact"/>
        <w:ind w:firstLine="720"/>
        <w:jc w:val="both"/>
      </w:pPr>
      <w:r w:rsidRPr="00121AB4">
        <w:rPr>
          <w:i/>
          <w:sz w:val="26"/>
          <w:lang w:val="nb-NO"/>
        </w:rPr>
        <w:t>(Xin gửi kèm theo các báo cáo tổng kết giai đoạn 1 tại Hội nghị tổng kết ở tỉnh Đồng Tháp năm 2008, báo cáo tổng kết giai đoạn 2 tại Hội nghị tổng kết ở tỉnh Hậu Giang năm 2015 và báo cáo số 267/BC-QLN ngày 26/01/2021 về tình hình thực hiện Chương trình từ năm 2018 đến nay)</w:t>
      </w:r>
    </w:p>
    <w:sectPr w:rsidR="00847B82" w:rsidRPr="00121AB4" w:rsidSect="00121AB4">
      <w:footerReference w:type="default" r:id="rId6"/>
      <w:pgSz w:w="11907" w:h="16840" w:code="9"/>
      <w:pgMar w:top="1134" w:right="1134" w:bottom="1134" w:left="1701" w:header="561" w:footer="39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4F54" w:rsidRDefault="00514F54" w:rsidP="00553E8B">
      <w:r>
        <w:separator/>
      </w:r>
    </w:p>
  </w:endnote>
  <w:endnote w:type="continuationSeparator" w:id="0">
    <w:p w:rsidR="00514F54" w:rsidRDefault="00514F54" w:rsidP="00553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0104898"/>
      <w:docPartObj>
        <w:docPartGallery w:val="Page Numbers (Bottom of Page)"/>
        <w:docPartUnique/>
      </w:docPartObj>
    </w:sdtPr>
    <w:sdtEndPr>
      <w:rPr>
        <w:noProof/>
        <w:sz w:val="24"/>
      </w:rPr>
    </w:sdtEndPr>
    <w:sdtContent>
      <w:p w:rsidR="00121AB4" w:rsidRPr="00121AB4" w:rsidRDefault="00121AB4">
        <w:pPr>
          <w:pStyle w:val="Footer"/>
          <w:jc w:val="center"/>
          <w:rPr>
            <w:sz w:val="24"/>
          </w:rPr>
        </w:pPr>
        <w:r w:rsidRPr="00121AB4">
          <w:rPr>
            <w:sz w:val="24"/>
          </w:rPr>
          <w:fldChar w:fldCharType="begin"/>
        </w:r>
        <w:r w:rsidRPr="00121AB4">
          <w:rPr>
            <w:sz w:val="24"/>
          </w:rPr>
          <w:instrText xml:space="preserve"> PAGE   \* MERGEFORMAT </w:instrText>
        </w:r>
        <w:r w:rsidRPr="00121AB4">
          <w:rPr>
            <w:sz w:val="24"/>
          </w:rPr>
          <w:fldChar w:fldCharType="separate"/>
        </w:r>
        <w:r w:rsidR="009D2B13">
          <w:rPr>
            <w:noProof/>
            <w:sz w:val="24"/>
          </w:rPr>
          <w:t>6</w:t>
        </w:r>
        <w:r w:rsidRPr="00121AB4">
          <w:rPr>
            <w:noProof/>
            <w:sz w:val="24"/>
          </w:rPr>
          <w:fldChar w:fldCharType="end"/>
        </w:r>
      </w:p>
    </w:sdtContent>
  </w:sdt>
  <w:p w:rsidR="00121AB4" w:rsidRDefault="00121AB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4F54" w:rsidRDefault="00514F54" w:rsidP="00553E8B">
      <w:r>
        <w:separator/>
      </w:r>
    </w:p>
  </w:footnote>
  <w:footnote w:type="continuationSeparator" w:id="0">
    <w:p w:rsidR="00514F54" w:rsidRDefault="00514F54" w:rsidP="00553E8B">
      <w:r>
        <w:continuationSeparator/>
      </w:r>
    </w:p>
  </w:footnote>
  <w:footnote w:id="1">
    <w:p w:rsidR="00553E8B" w:rsidRDefault="00553E8B" w:rsidP="00553E8B">
      <w:pPr>
        <w:pStyle w:val="FootnoteText"/>
      </w:pPr>
      <w:r>
        <w:rPr>
          <w:rStyle w:val="FootnoteReference"/>
        </w:rPr>
        <w:footnoteRef/>
      </w:r>
      <w:r>
        <w:t xml:space="preserve"> </w:t>
      </w:r>
      <w:r w:rsidRPr="00553E8B">
        <w:rPr>
          <w:i/>
        </w:rPr>
        <w:t>Chi tiết xem P</w:t>
      </w:r>
      <w:r w:rsidRPr="00553E8B">
        <w:rPr>
          <w:i/>
          <w:color w:val="FF0000"/>
          <w:shd w:val="clear" w:color="auto" w:fill="FFFFFF"/>
        </w:rPr>
        <w:t>hụ</w:t>
      </w:r>
      <w:r>
        <w:rPr>
          <w:i/>
          <w:color w:val="FF0000"/>
          <w:shd w:val="clear" w:color="auto" w:fill="FFFFFF"/>
        </w:rPr>
        <w:t xml:space="preserve"> lục</w:t>
      </w:r>
      <w:r w:rsidR="00AA4109">
        <w:rPr>
          <w:i/>
          <w:color w:val="FF0000"/>
          <w:shd w:val="clear" w:color="auto" w:fill="FFFFFF"/>
        </w:rPr>
        <w:t xml:space="preserve"> số 02</w:t>
      </w:r>
      <w:r>
        <w:rPr>
          <w:i/>
          <w:color w:val="FF0000"/>
          <w:shd w:val="clear" w:color="auto" w:fill="FFFFFF"/>
        </w:rPr>
        <w:t xml:space="preserve"> </w:t>
      </w:r>
      <w:r w:rsidR="00AA4109">
        <w:rPr>
          <w:i/>
          <w:color w:val="FF0000"/>
          <w:shd w:val="clear" w:color="auto" w:fill="FFFFFF"/>
        </w:rPr>
        <w:t>của Tờ trình Thủ tướng Chính phủ về t</w:t>
      </w:r>
      <w:r w:rsidRPr="007674F5">
        <w:rPr>
          <w:i/>
          <w:color w:val="FF0000"/>
          <w:shd w:val="clear" w:color="auto" w:fill="FFFFFF"/>
        </w:rPr>
        <w:t xml:space="preserve">ổng hợp nhu cầu xây dựng cụm, tuyến dân cư tại các địa phương và kinh phí </w:t>
      </w:r>
      <w:r w:rsidR="00AA4109">
        <w:rPr>
          <w:i/>
          <w:color w:val="FF0000"/>
          <w:shd w:val="clear" w:color="auto" w:fill="FFFFFF"/>
        </w:rPr>
        <w:t>đầu tư</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E8B"/>
    <w:rsid w:val="00106CC9"/>
    <w:rsid w:val="00121AB4"/>
    <w:rsid w:val="001E3367"/>
    <w:rsid w:val="00226046"/>
    <w:rsid w:val="00514F54"/>
    <w:rsid w:val="00553E8B"/>
    <w:rsid w:val="00571117"/>
    <w:rsid w:val="0059491E"/>
    <w:rsid w:val="005B55D2"/>
    <w:rsid w:val="006227E7"/>
    <w:rsid w:val="00683367"/>
    <w:rsid w:val="00780202"/>
    <w:rsid w:val="007D4E90"/>
    <w:rsid w:val="00847B82"/>
    <w:rsid w:val="00984BE8"/>
    <w:rsid w:val="009D2B13"/>
    <w:rsid w:val="00AA4109"/>
    <w:rsid w:val="00B841CE"/>
    <w:rsid w:val="00E46526"/>
    <w:rsid w:val="00E86CB8"/>
    <w:rsid w:val="00F6516B"/>
    <w:rsid w:val="00F66E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D7AE51"/>
  <w15:chartTrackingRefBased/>
  <w15:docId w15:val="{2CBCEA69-A561-4960-A50E-704ECC10D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3E8B"/>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553E8B"/>
    <w:pPr>
      <w:spacing w:after="120" w:line="480" w:lineRule="auto"/>
      <w:ind w:left="360"/>
    </w:pPr>
  </w:style>
  <w:style w:type="character" w:customStyle="1" w:styleId="BodyTextIndent2Char">
    <w:name w:val="Body Text Indent 2 Char"/>
    <w:basedOn w:val="DefaultParagraphFont"/>
    <w:link w:val="BodyTextIndent2"/>
    <w:rsid w:val="00553E8B"/>
    <w:rPr>
      <w:rFonts w:ascii="Times New Roman" w:eastAsia="Times New Roman" w:hAnsi="Times New Roman" w:cs="Times New Roman"/>
      <w:sz w:val="28"/>
      <w:szCs w:val="28"/>
    </w:rPr>
  </w:style>
  <w:style w:type="paragraph" w:styleId="FootnoteText">
    <w:name w:val="footnote text"/>
    <w:basedOn w:val="Normal"/>
    <w:link w:val="FootnoteTextChar"/>
    <w:uiPriority w:val="99"/>
    <w:rsid w:val="00553E8B"/>
    <w:rPr>
      <w:sz w:val="20"/>
      <w:szCs w:val="20"/>
    </w:rPr>
  </w:style>
  <w:style w:type="character" w:customStyle="1" w:styleId="FootnoteTextChar">
    <w:name w:val="Footnote Text Char"/>
    <w:basedOn w:val="DefaultParagraphFont"/>
    <w:link w:val="FootnoteText"/>
    <w:uiPriority w:val="99"/>
    <w:rsid w:val="00553E8B"/>
    <w:rPr>
      <w:rFonts w:ascii="Times New Roman" w:eastAsia="Times New Roman" w:hAnsi="Times New Roman" w:cs="Times New Roman"/>
      <w:sz w:val="20"/>
      <w:szCs w:val="20"/>
    </w:rPr>
  </w:style>
  <w:style w:type="character" w:styleId="FootnoteReference">
    <w:name w:val="footnote reference"/>
    <w:uiPriority w:val="99"/>
    <w:rsid w:val="00553E8B"/>
    <w:rPr>
      <w:vertAlign w:val="superscript"/>
    </w:rPr>
  </w:style>
  <w:style w:type="paragraph" w:styleId="Header">
    <w:name w:val="header"/>
    <w:basedOn w:val="Normal"/>
    <w:link w:val="HeaderChar"/>
    <w:uiPriority w:val="99"/>
    <w:unhideWhenUsed/>
    <w:rsid w:val="00121AB4"/>
    <w:pPr>
      <w:tabs>
        <w:tab w:val="center" w:pos="4680"/>
        <w:tab w:val="right" w:pos="9360"/>
      </w:tabs>
    </w:pPr>
  </w:style>
  <w:style w:type="character" w:customStyle="1" w:styleId="HeaderChar">
    <w:name w:val="Header Char"/>
    <w:basedOn w:val="DefaultParagraphFont"/>
    <w:link w:val="Header"/>
    <w:uiPriority w:val="99"/>
    <w:rsid w:val="00121AB4"/>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121AB4"/>
    <w:pPr>
      <w:tabs>
        <w:tab w:val="center" w:pos="4680"/>
        <w:tab w:val="right" w:pos="9360"/>
      </w:tabs>
    </w:pPr>
  </w:style>
  <w:style w:type="character" w:customStyle="1" w:styleId="FooterChar">
    <w:name w:val="Footer Char"/>
    <w:basedOn w:val="DefaultParagraphFont"/>
    <w:link w:val="Footer"/>
    <w:uiPriority w:val="99"/>
    <w:rsid w:val="00121AB4"/>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6</Pages>
  <Words>2151</Words>
  <Characters>12266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14389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2021-08-12T06:23:00Z</dcterms:created>
  <dcterms:modified xsi:type="dcterms:W3CDTF">2021-08-14T10:24:00Z</dcterms:modified>
</cp:coreProperties>
</file>